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AFF83" w14:textId="34F05460" w:rsidR="00EE45FC" w:rsidRPr="00EE45FC" w:rsidRDefault="00EE45FC" w:rsidP="00EE45F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393939"/>
          <w:kern w:val="36"/>
          <w:sz w:val="32"/>
          <w:szCs w:val="32"/>
          <w:lang w:eastAsia="ru-RU"/>
        </w:rPr>
      </w:pPr>
      <w:r w:rsidRPr="00EE45FC">
        <w:rPr>
          <w:rFonts w:ascii="Times New Roman" w:eastAsia="Times New Roman" w:hAnsi="Times New Roman" w:cs="Times New Roman"/>
          <w:b/>
          <w:bCs/>
          <w:i/>
          <w:iCs/>
          <w:color w:val="393939"/>
          <w:kern w:val="36"/>
          <w:sz w:val="32"/>
          <w:szCs w:val="32"/>
          <w:lang w:eastAsia="ru-RU"/>
        </w:rPr>
        <w:t>Об обмене принадлежащих государству акций на именные приватизационные чеки «Имущество»</w:t>
      </w:r>
    </w:p>
    <w:p w14:paraId="02E1B421" w14:textId="77777777" w:rsidR="00EE45FC" w:rsidRPr="00EE45FC" w:rsidRDefault="00EE45FC" w:rsidP="00EE45F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93939"/>
          <w:kern w:val="36"/>
          <w:sz w:val="32"/>
          <w:szCs w:val="32"/>
          <w:lang w:eastAsia="ru-RU"/>
        </w:rPr>
      </w:pPr>
    </w:p>
    <w:p w14:paraId="19AD5A9A" w14:textId="77777777" w:rsidR="00EE45FC" w:rsidRDefault="00EE45FC" w:rsidP="00EE4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   </w:t>
      </w:r>
      <w:r w:rsidRPr="00EE45F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Правительством Республики Беларусь принято решение о продлении срока обращения именных приватизационных чеков «Имущество» по 31 декабря 2030 г. Соответствующее </w:t>
      </w:r>
      <w:proofErr w:type="gramStart"/>
      <w:r w:rsidRPr="00EE45F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постановление  принято</w:t>
      </w:r>
      <w:proofErr w:type="gramEnd"/>
      <w:r w:rsidRPr="00EE45F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30 мая 2025 г.</w:t>
      </w: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</w:t>
      </w:r>
    </w:p>
    <w:p w14:paraId="11112D24" w14:textId="09014A5C" w:rsidR="00EE45FC" w:rsidRPr="00EE45FC" w:rsidRDefault="00EE45FC" w:rsidP="00EE4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   В </w:t>
      </w:r>
      <w:r w:rsidRPr="00EE45F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соответствии с Законом Республики Беларусь «Об именных приватизационных чеках Республики Беларусь» именной приватизационный чек является государственной именной ценной бумагой Республики Беларусь, выпущенной на срок, установленный Советом Министров Республики Беларусь по согласованию с Президентом Республики Беларусь.</w:t>
      </w:r>
    </w:p>
    <w:p w14:paraId="48927F67" w14:textId="3A09E36D" w:rsidR="00EE45FC" w:rsidRPr="00EE45FC" w:rsidRDefault="00EE45FC" w:rsidP="00EE4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    </w:t>
      </w:r>
      <w:r w:rsidRPr="00EE45F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Приватизационный чек обеспечен государственной собственностью, подлежащей безвозмездной передаче гражданам Республики Беларусь, свидетельствует о праве его владельца на долю в приватизируемой государственной собственности и выражает размер этой доли (квоту).</w:t>
      </w:r>
    </w:p>
    <w:p w14:paraId="0CADFE20" w14:textId="5FB2DC7D" w:rsidR="00EE45FC" w:rsidRPr="00EE45FC" w:rsidRDefault="00EE45FC" w:rsidP="00EE4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    </w:t>
      </w:r>
      <w:r w:rsidRPr="00EE45F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Обменять принадлежащие гражданам именные приватизационные чеки «Имущество» на государственные акции возможно в подразделениях ОАО «АСБ Беларусбанк», выполняющих указанные операции. Там же можно ознакомиться со списком акционерных обществ, акции которых предлагаются к приобретению в обмен на чеки, и информацией об этих обществах.</w:t>
      </w:r>
    </w:p>
    <w:p w14:paraId="09FABC30" w14:textId="77777777" w:rsidR="00EE45FC" w:rsidRPr="00EE45FC" w:rsidRDefault="00EE45FC" w:rsidP="00EE4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</w:p>
    <w:p w14:paraId="73123781" w14:textId="77777777" w:rsidR="00EE45FC" w:rsidRPr="00EE45FC" w:rsidRDefault="00EE45FC" w:rsidP="00EE4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E45FC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В соответствии с действующим законодательством обмену на акции подлежат ИПЧ «Имущество»:</w:t>
      </w:r>
    </w:p>
    <w:p w14:paraId="1CE8474D" w14:textId="77777777" w:rsidR="00EE45FC" w:rsidRPr="00EE45FC" w:rsidRDefault="00EE45FC" w:rsidP="00EE45FC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bookmarkStart w:id="0" w:name="_GoBack"/>
      <w:bookmarkEnd w:id="0"/>
      <w:r w:rsidRPr="00EE45F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начисленные покупателю в соответствии со статьей Закона Республики Беларусь от 6 июля 1993 года «Об именных приватизационных чеках Республики Беларусь» (квота на имущество государственных предприятий) и полученные по наследству;</w:t>
      </w:r>
    </w:p>
    <w:p w14:paraId="16041D22" w14:textId="77777777" w:rsidR="00EE45FC" w:rsidRPr="00EE45FC" w:rsidRDefault="00EE45FC" w:rsidP="00EE45FC">
      <w:pPr>
        <w:numPr>
          <w:ilvl w:val="0"/>
          <w:numId w:val="2"/>
        </w:numPr>
        <w:shd w:val="clear" w:color="auto" w:fill="FFFFFF"/>
        <w:spacing w:before="135" w:after="100" w:afterAutospacing="1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 w:rsidRPr="00EE45F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переоформленные покупателю от близких родственников (родителей, детей, супругов, родных братьев и сестер, внуков, бабушек, дедушек, свекрови, свекра, тестя и тещи), которым они были начислены в качестве личной имущественной квоты, но в сумме не более 250 ИПЧ «Имущество» в течение всего периода безвозмездной приватизации.</w:t>
      </w:r>
    </w:p>
    <w:p w14:paraId="36DE51C2" w14:textId="4FB767A6" w:rsidR="00EE45FC" w:rsidRPr="00EE45FC" w:rsidRDefault="00EE45FC" w:rsidP="00EE4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   </w:t>
      </w:r>
      <w:r w:rsidRPr="00EE45F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Приобретая акции, гражданин становится акционером и в соответствии с законодательством имеет право участвовать в управлении обществом, получать информацию о деятельности предприятия, а также продавать, дарить и наследовать акции.</w:t>
      </w:r>
    </w:p>
    <w:p w14:paraId="53EAB5CF" w14:textId="1040F393" w:rsidR="00EE45FC" w:rsidRPr="00EE45FC" w:rsidRDefault="00EE45FC" w:rsidP="00EE4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   </w:t>
      </w:r>
      <w:r w:rsidRPr="00EE45F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Акционер может участвовать в собраниях акционеров и высказывать свою позицию по выносимым на обсуждение собрания вопросам, в том числе и по распределению прибыли и выплате дивидендов.</w:t>
      </w:r>
    </w:p>
    <w:p w14:paraId="6E4DAB6D" w14:textId="29088745" w:rsidR="00EE45FC" w:rsidRPr="00EE45FC" w:rsidRDefault="00EE45FC" w:rsidP="00EE4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   </w:t>
      </w:r>
      <w:r w:rsidRPr="00EE45F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В соответствии с законодательством акционерное общество вправе направлять часть прибыли, остающуюся в его распоряжении после уплаты налогов, иных обязательных платежей и покрытия убытков текущих периодов, на выплату дивидендов акционерам общества. </w:t>
      </w:r>
    </w:p>
    <w:p w14:paraId="53337641" w14:textId="1EFC5D18" w:rsidR="00EE45FC" w:rsidRPr="00EE45FC" w:rsidRDefault="00EE45FC" w:rsidP="00EE45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lastRenderedPageBreak/>
        <w:t xml:space="preserve">     </w:t>
      </w:r>
      <w:r w:rsidRPr="00EE45F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Решение по распределению прибыли принимается на общем собрании акционеров.</w:t>
      </w:r>
    </w:p>
    <w:p w14:paraId="784C8A5B" w14:textId="7E6DD2B2" w:rsidR="00EE45FC" w:rsidRPr="00EE45FC" w:rsidRDefault="00EE45FC" w:rsidP="00EE4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 xml:space="preserve">     </w:t>
      </w:r>
      <w:r w:rsidRPr="00EE45F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При желании приобретенные акции можно продать. Продажа осуществляется через ОАО «Белорусская валютно-фондовая биржа» при посредничестве профессионального участника рынка ценных бумаг, являющегося участником биржи.</w:t>
      </w:r>
    </w:p>
    <w:p w14:paraId="2B64B0BB" w14:textId="77777777" w:rsidR="00EE45FC" w:rsidRPr="00EE45FC" w:rsidRDefault="00EE45FC" w:rsidP="00EE4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</w:pPr>
    </w:p>
    <w:p w14:paraId="50DCD085" w14:textId="77777777" w:rsidR="00EE45FC" w:rsidRPr="00EE45FC" w:rsidRDefault="00EE45FC" w:rsidP="00EE4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hyperlink r:id="rId5" w:history="1">
        <w:r w:rsidRPr="00EE45FC">
          <w:rPr>
            <w:rFonts w:ascii="Times New Roman" w:eastAsia="Times New Roman" w:hAnsi="Times New Roman" w:cs="Times New Roman"/>
            <w:b/>
            <w:bCs/>
            <w:color w:val="446FAF"/>
            <w:sz w:val="28"/>
            <w:szCs w:val="28"/>
            <w:u w:val="single"/>
            <w:lang w:eastAsia="ru-RU"/>
          </w:rPr>
          <w:t>Реестр профучастников</w:t>
        </w:r>
      </w:hyperlink>
      <w:r w:rsidRPr="00EE45F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 имеется на сайте Министерства финансов Республики Беларусь.</w:t>
      </w:r>
    </w:p>
    <w:p w14:paraId="42386F4F" w14:textId="77777777" w:rsidR="00EE45FC" w:rsidRPr="00EE45FC" w:rsidRDefault="00EE45FC" w:rsidP="00EE4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hyperlink r:id="rId6" w:history="1">
        <w:r w:rsidRPr="00EE45FC">
          <w:rPr>
            <w:rFonts w:ascii="Times New Roman" w:eastAsia="Times New Roman" w:hAnsi="Times New Roman" w:cs="Times New Roman"/>
            <w:b/>
            <w:bCs/>
            <w:color w:val="446FAF"/>
            <w:sz w:val="28"/>
            <w:szCs w:val="28"/>
            <w:u w:val="single"/>
            <w:lang w:eastAsia="ru-RU"/>
          </w:rPr>
          <w:t>Список приватизируемых предприят</w:t>
        </w:r>
        <w:r w:rsidRPr="00EE45FC">
          <w:rPr>
            <w:rFonts w:ascii="Times New Roman" w:eastAsia="Times New Roman" w:hAnsi="Times New Roman" w:cs="Times New Roman"/>
            <w:color w:val="446FAF"/>
            <w:sz w:val="28"/>
            <w:szCs w:val="28"/>
            <w:u w:val="single"/>
            <w:lang w:eastAsia="ru-RU"/>
          </w:rPr>
          <w:t>ий</w:t>
        </w:r>
      </w:hyperlink>
      <w:r w:rsidRPr="00EE45F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, акции которых обменивают на чеки «Имущество».</w:t>
      </w:r>
    </w:p>
    <w:p w14:paraId="0A13003F" w14:textId="77777777" w:rsidR="00EE45FC" w:rsidRPr="00EE45FC" w:rsidRDefault="00EE45FC" w:rsidP="00EE4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hyperlink r:id="rId7" w:history="1">
        <w:r w:rsidRPr="00EE45FC">
          <w:rPr>
            <w:rFonts w:ascii="Times New Roman" w:eastAsia="Times New Roman" w:hAnsi="Times New Roman" w:cs="Times New Roman"/>
            <w:b/>
            <w:bCs/>
            <w:color w:val="446FAF"/>
            <w:sz w:val="28"/>
            <w:szCs w:val="28"/>
            <w:u w:val="single"/>
            <w:lang w:eastAsia="ru-RU"/>
          </w:rPr>
          <w:t>Дополнительная информация</w:t>
        </w:r>
      </w:hyperlink>
      <w:r w:rsidRPr="00EE45FC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 </w:t>
      </w:r>
      <w:r w:rsidRPr="00EE45F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об обмене акций предприятий на ИПЧ «Имущество» на сайте «АСБ Беларусбанк».</w:t>
      </w:r>
    </w:p>
    <w:p w14:paraId="15FD1C7F" w14:textId="77777777" w:rsidR="00EE45FC" w:rsidRPr="00EE45FC" w:rsidRDefault="00EE45FC" w:rsidP="00EE45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</w:pPr>
      <w:hyperlink r:id="rId8" w:history="1">
        <w:r w:rsidRPr="00EE45FC">
          <w:rPr>
            <w:rFonts w:ascii="Times New Roman" w:eastAsia="Times New Roman" w:hAnsi="Times New Roman" w:cs="Times New Roman"/>
            <w:b/>
            <w:bCs/>
            <w:color w:val="446FAF"/>
            <w:sz w:val="28"/>
            <w:szCs w:val="28"/>
            <w:u w:val="single"/>
            <w:lang w:eastAsia="ru-RU"/>
          </w:rPr>
          <w:t>Информация о результатах финансово-хозяйственной деятельности акционерных обществ</w:t>
        </w:r>
      </w:hyperlink>
      <w:r w:rsidRPr="00EE45FC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lang w:eastAsia="ru-RU"/>
        </w:rPr>
        <w:t> </w:t>
      </w:r>
      <w:r w:rsidRPr="00EE45FC">
        <w:rPr>
          <w:rFonts w:ascii="Times New Roman" w:eastAsia="Times New Roman" w:hAnsi="Times New Roman" w:cs="Times New Roman"/>
          <w:color w:val="393939"/>
          <w:sz w:val="28"/>
          <w:szCs w:val="28"/>
          <w:lang w:eastAsia="ru-RU"/>
        </w:rPr>
        <w:t>на сайте «Единого портала финансового рынка».</w:t>
      </w:r>
    </w:p>
    <w:p w14:paraId="6F6993D0" w14:textId="5638F810" w:rsidR="003378E4" w:rsidRDefault="003378E4" w:rsidP="00EE45F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7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7227F"/>
    <w:multiLevelType w:val="multilevel"/>
    <w:tmpl w:val="2A44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67784"/>
    <w:multiLevelType w:val="multilevel"/>
    <w:tmpl w:val="BCDC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423B4C"/>
    <w:multiLevelType w:val="multilevel"/>
    <w:tmpl w:val="09709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FD"/>
    <w:rsid w:val="003378E4"/>
    <w:rsid w:val="00581FFD"/>
    <w:rsid w:val="00EE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030A"/>
  <w15:chartTrackingRefBased/>
  <w15:docId w15:val="{6278C352-9EDE-43DB-9296-554B8ECF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45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45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ya-share2item">
    <w:name w:val="ya-share2__item"/>
    <w:basedOn w:val="a"/>
    <w:rsid w:val="00EE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E45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9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3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75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42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9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8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16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3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3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71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52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8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83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64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45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27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7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70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2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47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9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fr.gov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larusbank.by/ru/fizicheskim_licam/177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ki.gov.by/uploads/files/Limit200525-1-2.docx" TargetMode="External"/><Relationship Id="rId5" Type="http://schemas.openxmlformats.org/officeDocument/2006/relationships/hyperlink" Target="https://minfin.gov.by/ru/securities_department/licensin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Татьтяна Кузьмич</dc:creator>
  <cp:keywords/>
  <dc:description/>
  <cp:lastModifiedBy>Татьтяна Кузьмич</cp:lastModifiedBy>
  <cp:revision>3</cp:revision>
  <dcterms:created xsi:type="dcterms:W3CDTF">2026-04-17T06:25:00Z</dcterms:created>
  <dcterms:modified xsi:type="dcterms:W3CDTF">2026-04-17T06:33:00Z</dcterms:modified>
</cp:coreProperties>
</file>