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CA96E" w14:textId="77777777" w:rsidR="007A4B8F" w:rsidRP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7A4B8F">
        <w:rPr>
          <w:rFonts w:ascii="Times New Roman" w:hAnsi="Times New Roman" w:cs="Times New Roman"/>
          <w:b/>
          <w:bCs/>
          <w:sz w:val="30"/>
          <w:szCs w:val="30"/>
        </w:rPr>
        <w:t>Об обращении и использовании именных приватизационных</w:t>
      </w:r>
      <w:r w:rsidRPr="007A4B8F">
        <w:rPr>
          <w:rFonts w:ascii="Times New Roman" w:hAnsi="Times New Roman" w:cs="Times New Roman"/>
          <w:b/>
          <w:bCs/>
          <w:sz w:val="30"/>
          <w:szCs w:val="30"/>
        </w:rPr>
        <w:br/>
        <w:t>чеков «Имущество»</w:t>
      </w:r>
    </w:p>
    <w:p w14:paraId="1C7CCA9D" w14:textId="77777777" w:rsidR="007A4B8F" w:rsidRP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r w:rsidRPr="007A4B8F">
        <w:rPr>
          <w:rFonts w:ascii="Times New Roman" w:hAnsi="Times New Roman" w:cs="Times New Roman"/>
          <w:sz w:val="30"/>
          <w:szCs w:val="30"/>
        </w:rPr>
        <w:t>В соответствии с Законом Республики Беларусь «Об именных приватизационных чеках Республики Беларусь» именной приватизационный чек является государственной именной ценной бумагой Республики Беларусь, выпущенной на срок, установленный Советом Министров Республики Беларусь по согласованию с Президентом Республики Беларусь.</w:t>
      </w:r>
    </w:p>
    <w:p w14:paraId="7A75A101" w14:textId="77777777" w:rsidR="007A4B8F" w:rsidRP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r w:rsidRPr="007A4B8F">
        <w:rPr>
          <w:rFonts w:ascii="Times New Roman" w:hAnsi="Times New Roman" w:cs="Times New Roman"/>
          <w:sz w:val="30"/>
          <w:szCs w:val="30"/>
        </w:rPr>
        <w:t>Приватизационный чек обеспечен государственной собственностью, подлежащей безвозмездной передаче гражданам Республики Беларусь, свидетельствует о праве его владельца на долю в приватизируемой государственной собственности и выражает размер этой доли (квоту).</w:t>
      </w:r>
    </w:p>
    <w:p w14:paraId="0DAE9781" w14:textId="77777777" w:rsidR="007A4B8F" w:rsidRP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r w:rsidRPr="007A4B8F">
        <w:rPr>
          <w:rFonts w:ascii="Times New Roman" w:hAnsi="Times New Roman" w:cs="Times New Roman"/>
          <w:sz w:val="30"/>
          <w:szCs w:val="30"/>
        </w:rPr>
        <w:t>Постановлением Правительства Республики Беларусь от 30 мая 2025 г. № 298 предусмотрено продление срока обращения именных приватизационных чеков «Имущество» по 31 декабря 2030 г.</w:t>
      </w:r>
    </w:p>
    <w:p w14:paraId="7DF6F851" w14:textId="03C0CAEF" w:rsidR="007A4B8F" w:rsidRP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r w:rsidRPr="007A4B8F">
        <w:rPr>
          <w:rFonts w:ascii="Times New Roman" w:hAnsi="Times New Roman" w:cs="Times New Roman"/>
          <w:sz w:val="30"/>
          <w:szCs w:val="30"/>
        </w:rPr>
        <w:t>Наиболее оптимальным и сегодня единственным способом использования чеков «Имущество» по целевому назначению является их обмен на принадлежащие государству акции хозяйственных обществ, что в перспективе позволит получать от таких акций дивидендный доход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>,</w:t>
      </w:r>
      <w:r w:rsidRPr="007A4B8F">
        <w:rPr>
          <w:rFonts w:ascii="Times New Roman" w:hAnsi="Times New Roman" w:cs="Times New Roman"/>
          <w:sz w:val="30"/>
          <w:szCs w:val="30"/>
        </w:rPr>
        <w:t xml:space="preserve"> либо их продать (подарить, завещать).</w:t>
      </w:r>
    </w:p>
    <w:p w14:paraId="06A12E12" w14:textId="77777777" w:rsidR="007A4B8F" w:rsidRP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r w:rsidRPr="007A4B8F">
        <w:rPr>
          <w:rFonts w:ascii="Times New Roman" w:hAnsi="Times New Roman" w:cs="Times New Roman"/>
          <w:sz w:val="30"/>
          <w:szCs w:val="30"/>
        </w:rPr>
        <w:t>Обмен чеков «Имущество» на акции производится в подразделениях АСБ «Беларусбанк», совершающих операции с чеками, при предъявлении паспорта гражданина Республики Беларусь и сертификата чеков.</w:t>
      </w:r>
    </w:p>
    <w:p w14:paraId="707118B7" w14:textId="53B3D6F7" w:rsid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r w:rsidRPr="007A4B8F">
        <w:rPr>
          <w:rFonts w:ascii="Times New Roman" w:hAnsi="Times New Roman" w:cs="Times New Roman"/>
          <w:sz w:val="30"/>
          <w:szCs w:val="30"/>
        </w:rPr>
        <w:t>При обмене чеков «Имущество» на акции открытых акционерных обществ граждане имеют право использовать чеки, выданные им лично, полученные по наследству, а также переоформленные от близких родственников</w:t>
      </w:r>
      <w:r w:rsidR="00124418">
        <w:rPr>
          <w:rFonts w:ascii="Times New Roman" w:hAnsi="Times New Roman" w:cs="Times New Roman"/>
          <w:sz w:val="30"/>
          <w:szCs w:val="30"/>
          <w:lang w:val="ru-RU"/>
        </w:rPr>
        <w:t xml:space="preserve"> (родителей, детей, супругов, родных братьев и сестер, внуков, бабушек, дедушек, свекрови, свекра, тестя и тещи) которым они были начислены в качестве личной имущественной квоты, но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7A4B8F">
        <w:rPr>
          <w:rFonts w:ascii="Times New Roman" w:hAnsi="Times New Roman" w:cs="Times New Roman"/>
          <w:sz w:val="30"/>
          <w:szCs w:val="30"/>
        </w:rPr>
        <w:t>в сумме не более 250 штук</w:t>
      </w:r>
      <w:r w:rsidR="00124418">
        <w:rPr>
          <w:rFonts w:ascii="Times New Roman" w:hAnsi="Times New Roman" w:cs="Times New Roman"/>
          <w:sz w:val="30"/>
          <w:szCs w:val="30"/>
          <w:lang w:val="ru-RU"/>
        </w:rPr>
        <w:t>, в течение всего периода безвозмездной приватизации</w:t>
      </w:r>
      <w:r w:rsidRPr="007A4B8F">
        <w:rPr>
          <w:rFonts w:ascii="Times New Roman" w:hAnsi="Times New Roman" w:cs="Times New Roman"/>
          <w:sz w:val="30"/>
          <w:szCs w:val="30"/>
        </w:rPr>
        <w:t>.</w:t>
      </w:r>
    </w:p>
    <w:p w14:paraId="47C498EF" w14:textId="408EC671" w:rsid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r w:rsidRPr="007A4B8F">
        <w:rPr>
          <w:rFonts w:ascii="Times New Roman" w:hAnsi="Times New Roman" w:cs="Times New Roman"/>
          <w:sz w:val="30"/>
          <w:szCs w:val="30"/>
        </w:rPr>
        <w:t xml:space="preserve">Приобретая акции, гражданин становится акционером и в соответствии с законодательством имеет право участвовать в управлении обществом, получать информацию о его деятельности, а также продавать, дарить и наследовать акции. Акционер может участвовать в собраниях акционеров и высказывать свою позицию по выносимым на обсуждение </w:t>
      </w:r>
      <w:r w:rsidRPr="007A4B8F">
        <w:rPr>
          <w:rFonts w:ascii="Times New Roman" w:hAnsi="Times New Roman" w:cs="Times New Roman"/>
          <w:sz w:val="30"/>
          <w:szCs w:val="30"/>
        </w:rPr>
        <w:lastRenderedPageBreak/>
        <w:t>собрания вопросам, в том числе по распределению прибыли и выплате дивидендов. В соответствии с законодательством акционерное общество вправе направлять часть прибыли, остающуюся в его распоряжении после уплаты налогов, иных обязательных платежей и покрытия убытков текущих периодов, на выплату дивидендов акционерам общества. Решение по распределению прибыли принимается на общем собрании акционеров.</w:t>
      </w:r>
    </w:p>
    <w:p w14:paraId="7AF7445B" w14:textId="2B08E60D" w:rsidR="007A4B8F" w:rsidRDefault="007A4B8F" w:rsidP="00124418">
      <w:pPr>
        <w:jc w:val="both"/>
        <w:rPr>
          <w:rFonts w:ascii="Times New Roman" w:hAnsi="Times New Roman" w:cs="Times New Roman"/>
          <w:sz w:val="30"/>
          <w:szCs w:val="30"/>
        </w:rPr>
      </w:pPr>
      <w:r w:rsidRPr="007A4B8F">
        <w:rPr>
          <w:rFonts w:ascii="Times New Roman" w:hAnsi="Times New Roman" w:cs="Times New Roman"/>
          <w:sz w:val="30"/>
          <w:szCs w:val="30"/>
        </w:rPr>
        <w:t>При желании приобретенные акции можно продать.</w:t>
      </w:r>
      <w:r w:rsidR="00F44373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7A4B8F">
        <w:rPr>
          <w:rFonts w:ascii="Times New Roman" w:hAnsi="Times New Roman" w:cs="Times New Roman"/>
          <w:sz w:val="30"/>
          <w:szCs w:val="30"/>
        </w:rPr>
        <w:t xml:space="preserve">Продажа осуществляется через ОАО «Белорусская валютно-фондовая биржа» при посредничестве профессионального участника рынка ценных бумаг, являющегося участником биржи. Список профучастников размещен на сайте ОАО «Белорусская валютно-фондовая биржа» </w:t>
      </w:r>
      <w:hyperlink r:id="rId4" w:history="1">
        <w:r w:rsidR="00F44373" w:rsidRPr="007A4B8F">
          <w:rPr>
            <w:rStyle w:val="a3"/>
            <w:rFonts w:ascii="Times New Roman" w:hAnsi="Times New Roman" w:cs="Times New Roman"/>
            <w:b/>
            <w:bCs/>
            <w:sz w:val="30"/>
            <w:szCs w:val="30"/>
          </w:rPr>
          <w:t>http://www.bcse.by/ru/participants/memberslist/340</w:t>
        </w:r>
      </w:hyperlink>
      <w:r w:rsidRPr="007A4B8F">
        <w:rPr>
          <w:rFonts w:ascii="Times New Roman" w:hAnsi="Times New Roman" w:cs="Times New Roman"/>
          <w:sz w:val="30"/>
          <w:szCs w:val="30"/>
        </w:rPr>
        <w:t>.</w:t>
      </w:r>
    </w:p>
    <w:p w14:paraId="57C40647" w14:textId="618D83EC" w:rsidR="00F44373" w:rsidRPr="007A4B8F" w:rsidRDefault="00F44373" w:rsidP="00124418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До приобретения акций целесообразно получить определенную информацию об акционерных обществах, акции которых обмениваются на чеки «Имущество»</w:t>
      </w:r>
      <w:r w:rsidR="008C218A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08301633" w14:textId="51D45423" w:rsidR="00220DCE" w:rsidRDefault="00F44373" w:rsidP="00124418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Перечни</w:t>
      </w:r>
      <w:r w:rsidRPr="00F44373">
        <w:rPr>
          <w:rFonts w:ascii="Times New Roman" w:hAnsi="Times New Roman" w:cs="Times New Roman"/>
          <w:sz w:val="30"/>
          <w:szCs w:val="30"/>
        </w:rPr>
        <w:t xml:space="preserve"> открытых акционерных обществ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акции которых предлагаются к обмену на чеки «Имущество», находятся в каждом </w:t>
      </w:r>
      <w:bookmarkStart w:id="1" w:name="_Hlk240872541"/>
      <w:r>
        <w:rPr>
          <w:rFonts w:ascii="Times New Roman" w:hAnsi="Times New Roman" w:cs="Times New Roman"/>
          <w:sz w:val="30"/>
          <w:szCs w:val="30"/>
          <w:lang w:val="ru-RU"/>
        </w:rPr>
        <w:t xml:space="preserve">подразделении ОАО «АСБ Беларусбанк». </w:t>
      </w:r>
      <w:bookmarkEnd w:id="1"/>
      <w:r>
        <w:rPr>
          <w:rFonts w:ascii="Times New Roman" w:hAnsi="Times New Roman" w:cs="Times New Roman"/>
          <w:sz w:val="30"/>
          <w:szCs w:val="30"/>
          <w:lang w:val="ru-RU"/>
        </w:rPr>
        <w:t xml:space="preserve">Данную информацию 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 xml:space="preserve">также можно получить на сайте </w:t>
      </w:r>
      <w:r w:rsidR="00220DCE" w:rsidRPr="00220DCE">
        <w:rPr>
          <w:rFonts w:ascii="Times New Roman" w:hAnsi="Times New Roman" w:cs="Times New Roman"/>
          <w:sz w:val="30"/>
          <w:szCs w:val="30"/>
          <w:lang w:val="ru-RU"/>
        </w:rPr>
        <w:t xml:space="preserve">подразделении ОАО «АСБ Беларусбанк». 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>Там же можно узнать информацию о подразделениях</w:t>
      </w:r>
      <w:r w:rsidR="00220DCE" w:rsidRPr="00220DCE">
        <w:rPr>
          <w:rFonts w:ascii="Times New Roman" w:hAnsi="Times New Roman" w:cs="Times New Roman"/>
          <w:sz w:val="30"/>
          <w:szCs w:val="30"/>
          <w:lang w:val="ru-RU"/>
        </w:rPr>
        <w:t xml:space="preserve"> ОАО «АСБ Беларусбанк»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 xml:space="preserve">, выполняющих операции по обмену чеков «Имущество» на акции </w:t>
      </w:r>
      <w:r w:rsidR="00220DCE" w:rsidRPr="00F44373">
        <w:rPr>
          <w:rFonts w:ascii="Times New Roman" w:hAnsi="Times New Roman" w:cs="Times New Roman"/>
          <w:sz w:val="30"/>
          <w:szCs w:val="30"/>
        </w:rPr>
        <w:t>открытых акционерных обществ республиканского</w:t>
      </w:r>
      <w:r w:rsidR="008C218A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20DCE" w:rsidRPr="00F44373">
        <w:rPr>
          <w:rFonts w:ascii="Times New Roman" w:hAnsi="Times New Roman" w:cs="Times New Roman"/>
          <w:sz w:val="30"/>
          <w:szCs w:val="30"/>
        </w:rPr>
        <w:t>и регионального значения, в числе которых предприятия промышленного, строительного и агропромышленного комплексов, транспорта, торговли</w:t>
      </w:r>
      <w:r w:rsidR="00220DCE" w:rsidRPr="00220DCE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20DCE" w:rsidRPr="00F44373">
        <w:rPr>
          <w:rFonts w:ascii="Times New Roman" w:hAnsi="Times New Roman" w:cs="Times New Roman"/>
          <w:sz w:val="30"/>
          <w:szCs w:val="30"/>
        </w:rPr>
        <w:t>и иных отраслей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220DCE" w:rsidRPr="00220DCE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20DCE" w:rsidRPr="00F44373">
        <w:rPr>
          <w:rFonts w:ascii="Times New Roman" w:hAnsi="Times New Roman" w:cs="Times New Roman"/>
          <w:sz w:val="30"/>
          <w:szCs w:val="30"/>
        </w:rPr>
        <w:t>Перечень обществ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 xml:space="preserve"> акции которых предлагаются для обмена на именные приватизационные чеки «Имущество», находятся на странице «Обмен акций предприятий на ИПЧ «</w:t>
      </w:r>
      <w:r w:rsidR="00C15681">
        <w:rPr>
          <w:rFonts w:ascii="Times New Roman" w:hAnsi="Times New Roman" w:cs="Times New Roman"/>
          <w:sz w:val="30"/>
          <w:szCs w:val="30"/>
          <w:lang w:val="ru-RU"/>
        </w:rPr>
        <w:t xml:space="preserve">Имущество» </w:t>
      </w:r>
      <w:r w:rsidR="00C15681" w:rsidRPr="00F44373">
        <w:rPr>
          <w:rFonts w:ascii="Times New Roman" w:hAnsi="Times New Roman" w:cs="Times New Roman"/>
          <w:sz w:val="30"/>
          <w:szCs w:val="30"/>
        </w:rPr>
        <w:t>сайта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 xml:space="preserve"> ОАО</w:t>
      </w:r>
      <w:r w:rsidR="00220DCE" w:rsidRPr="00F44373">
        <w:rPr>
          <w:rFonts w:ascii="Times New Roman" w:hAnsi="Times New Roman" w:cs="Times New Roman"/>
          <w:sz w:val="30"/>
          <w:szCs w:val="30"/>
        </w:rPr>
        <w:t xml:space="preserve"> </w:t>
      </w:r>
      <w:r w:rsidR="00220DCE">
        <w:rPr>
          <w:rFonts w:ascii="Times New Roman" w:hAnsi="Times New Roman" w:cs="Times New Roman"/>
          <w:sz w:val="30"/>
          <w:szCs w:val="30"/>
          <w:lang w:val="ru-RU"/>
        </w:rPr>
        <w:t>«</w:t>
      </w:r>
      <w:r w:rsidR="00220DCE" w:rsidRPr="00F44373">
        <w:rPr>
          <w:rFonts w:ascii="Times New Roman" w:hAnsi="Times New Roman" w:cs="Times New Roman"/>
          <w:sz w:val="30"/>
          <w:szCs w:val="30"/>
        </w:rPr>
        <w:t>АСБ Беларусбанк»</w:t>
      </w:r>
      <w:r w:rsidR="00124418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59ACA372" w14:textId="1437D5E9" w:rsidR="00C15681" w:rsidRDefault="00C15681" w:rsidP="00124418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Отдел экономики Дятловского райисполкома.</w:t>
      </w:r>
    </w:p>
    <w:p w14:paraId="7E2666CF" w14:textId="77777777" w:rsidR="00C15681" w:rsidRPr="00F44373" w:rsidRDefault="00C15681" w:rsidP="00124418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0F09D5D6" w14:textId="5DA7387F" w:rsidR="00220DCE" w:rsidRDefault="00220DCE" w:rsidP="00F44373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1A1774F6" w14:textId="77777777" w:rsidR="00220DCE" w:rsidRDefault="00220DCE" w:rsidP="00F44373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30F5B022" w14:textId="77777777" w:rsidR="00220DCE" w:rsidRDefault="00220DCE" w:rsidP="00F44373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0FE345C0" w14:textId="4C070D27" w:rsidR="00A3142D" w:rsidRPr="008C218A" w:rsidRDefault="00A3142D" w:rsidP="008C218A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A3142D" w:rsidRPr="008C2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49"/>
    <w:rsid w:val="0000324C"/>
    <w:rsid w:val="00124418"/>
    <w:rsid w:val="00220DCE"/>
    <w:rsid w:val="007A4B8F"/>
    <w:rsid w:val="008C218A"/>
    <w:rsid w:val="00A3142D"/>
    <w:rsid w:val="00C15681"/>
    <w:rsid w:val="00E740A0"/>
    <w:rsid w:val="00F44373"/>
    <w:rsid w:val="00F7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D45A9"/>
  <w15:chartTrackingRefBased/>
  <w15:docId w15:val="{CA9D0C32-1C0E-4F9E-97FE-FCEC7E92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437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443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cse.by/ru/participants/memberslist/3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Никипорчик</dc:creator>
  <cp:keywords/>
  <dc:description/>
  <cp:lastModifiedBy>Андрей Никипорчик</cp:lastModifiedBy>
  <cp:revision>2</cp:revision>
  <dcterms:created xsi:type="dcterms:W3CDTF">2026-09-28T09:44:00Z</dcterms:created>
  <dcterms:modified xsi:type="dcterms:W3CDTF">2026-09-28T09:44:00Z</dcterms:modified>
</cp:coreProperties>
</file>